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79" w:lineRule="exact"/>
        <w:rPr>
          <w:rFonts w:hint="eastAsia" w:ascii="黑体" w:hAnsi="黑体" w:eastAsia="黑体" w:cs="方正黑体_GBK"/>
          <w:sz w:val="32"/>
          <w:szCs w:val="32"/>
        </w:rPr>
      </w:pPr>
      <w:r>
        <w:rPr>
          <w:rFonts w:hint="eastAsia" w:ascii="黑体" w:hAnsi="黑体" w:eastAsia="黑体" w:cs="方正黑体_GBK"/>
          <w:sz w:val="32"/>
          <w:szCs w:val="32"/>
        </w:rPr>
        <w:t>附2</w:t>
      </w:r>
    </w:p>
    <w:p>
      <w:pPr>
        <w:adjustRightInd w:val="0"/>
        <w:snapToGrid w:val="0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adjustRightInd w:val="0"/>
        <w:snapToGrid w:val="0"/>
        <w:spacing w:line="640" w:lineRule="exact"/>
        <w:jc w:val="center"/>
        <w:rPr>
          <w:rFonts w:hint="eastAsia" w:ascii="方正小标宋简体" w:hAnsi="方正小标宋_GBK" w:eastAsia="方正小标宋简体" w:cs="方正小标宋_GBK"/>
          <w:sz w:val="36"/>
          <w:szCs w:val="36"/>
        </w:rPr>
      </w:pPr>
      <w:r>
        <w:rPr>
          <w:rFonts w:hint="eastAsia" w:ascii="方正小标宋简体" w:hAnsi="方正小标宋_GBK" w:eastAsia="方正小标宋简体" w:cs="方正小标宋_GBK"/>
          <w:sz w:val="36"/>
          <w:szCs w:val="36"/>
        </w:rPr>
        <w:t>民贸民品贷款贴息政策实施情况总结报告提纲</w:t>
      </w:r>
    </w:p>
    <w:p>
      <w:pPr>
        <w:adjustRightInd w:val="0"/>
        <w:snapToGrid w:val="0"/>
        <w:spacing w:line="640" w:lineRule="exact"/>
        <w:jc w:val="center"/>
        <w:rPr>
          <w:rFonts w:hint="eastAsia" w:ascii="方正小标宋简体" w:hAnsi="方正小标宋_GBK" w:eastAsia="方正小标宋简体" w:cs="方正小标宋_GBK"/>
          <w:sz w:val="36"/>
          <w:szCs w:val="36"/>
        </w:rPr>
      </w:pPr>
      <w:r>
        <w:rPr>
          <w:rFonts w:hint="eastAsia" w:ascii="方正小标宋简体" w:hAnsi="方正小标宋_GBK" w:eastAsia="方正小标宋简体" w:cs="方正小标宋_GBK"/>
          <w:sz w:val="36"/>
          <w:szCs w:val="36"/>
        </w:rPr>
        <w:t>〔XXXX年XX省（市、州、县）〕</w:t>
      </w:r>
    </w:p>
    <w:p>
      <w:pPr>
        <w:adjustRightInd w:val="0"/>
        <w:snapToGrid w:val="0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一、本地区民贸民品贷款贴息政策执行情况。</w:t>
      </w:r>
    </w:p>
    <w:p>
      <w:pPr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（一）本地民贸民品企业基本情况。</w:t>
      </w:r>
    </w:p>
    <w:p>
      <w:pPr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（二）本地民贸民品贷款贴息政策执行和促进民贸民品企业发展情况。</w:t>
      </w:r>
    </w:p>
    <w:p>
      <w:pPr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（三）本地贴息资金支出和中央、省级财政引导资金执行情况。引导资金执行率不到100%的地区需说明原因。</w:t>
      </w:r>
    </w:p>
    <w:p>
      <w:pPr>
        <w:spacing w:line="580" w:lineRule="exact"/>
        <w:ind w:left="63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（四）其他情况。</w:t>
      </w:r>
    </w:p>
    <w:p>
      <w:pPr>
        <w:spacing w:line="58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二、总结本地推动民贸民品贷款贴息政策落实、保障资金精准使用的工作经验和成效亮点。</w:t>
      </w:r>
    </w:p>
    <w:p>
      <w:pPr>
        <w:spacing w:line="58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三、总结本地民贸民品贷款贴息政策实施过程中遇到的突出问题和困难，以及采取的应对措施。</w:t>
      </w:r>
    </w:p>
    <w:p>
      <w:pPr>
        <w:spacing w:line="58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四、提出完善民贸民品贷款贴息政策的意见建议。</w:t>
      </w:r>
    </w:p>
    <w:p>
      <w:pPr>
        <w:spacing w:line="58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五、研究提出本地下一年度民贸民品贷款贴息工作的思路和重点。</w:t>
      </w:r>
    </w:p>
    <w:p>
      <w:p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六、其他要补充报告的事项。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mMTMwYmEzM2YzNGEwN2Q5NmEyMDNiYjJkZDk0MWUifQ=="/>
  </w:docVars>
  <w:rsids>
    <w:rsidRoot w:val="68391E16"/>
    <w:rsid w:val="5D915A0E"/>
    <w:rsid w:val="68391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2023-10-24T08:36:00Z</dcterms:created>
  <dc:creator>晚安</dc:creator>
  <cp:lastModifiedBy>晚安</cp:lastModifiedBy>
  <dcterms:modified xsi:type="dcterms:W3CDTF">2023-10-24T08:37:27Z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15AD97F1898043BB96DF81A8DC39E9CB_11</vt:lpwstr>
  </property>
</Properties>
</file>