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F05F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jc w:val="both"/>
        <w:textAlignment w:val="auto"/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lang w:val="en-US" w:eastAsia="zh-CN"/>
        </w:rPr>
        <w:t>附件1</w:t>
      </w:r>
    </w:p>
    <w:p w14:paraId="3CE9188A">
      <w:pPr>
        <w:pStyle w:val="2"/>
        <w:rPr>
          <w:rFonts w:hint="eastAsia"/>
          <w:color w:val="auto"/>
          <w:lang w:val="en-US" w:eastAsia="zh-CN"/>
        </w:rPr>
      </w:pPr>
    </w:p>
    <w:p w14:paraId="27B73E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92" w:afterLines="50" w:line="6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lang w:val="en-US" w:eastAsia="zh-CN"/>
        </w:rPr>
        <w:t>省民宗委2025年度“互联网+监管”和“双随机、一公开”检查计划表</w:t>
      </w:r>
    </w:p>
    <w:tbl>
      <w:tblPr>
        <w:tblStyle w:val="4"/>
        <w:tblW w:w="147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2216"/>
        <w:gridCol w:w="2333"/>
        <w:gridCol w:w="782"/>
        <w:gridCol w:w="2026"/>
        <w:gridCol w:w="1410"/>
        <w:gridCol w:w="872"/>
        <w:gridCol w:w="1577"/>
        <w:gridCol w:w="1487"/>
        <w:gridCol w:w="1550"/>
      </w:tblGrid>
      <w:tr w14:paraId="15FED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tblHeader/>
          <w:jc w:val="center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AA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7B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监管事项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40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监管内容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60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检查比例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E3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检查频次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D0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是否属于“双随机、</w:t>
            </w:r>
            <w:bookmarkStart w:id="0" w:name="_GoBack"/>
            <w:bookmarkEnd w:id="0"/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一公开”事项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3C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实施层级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7F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完成时限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06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牵头处室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76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责任处室</w:t>
            </w:r>
          </w:p>
        </w:tc>
      </w:tr>
      <w:tr w14:paraId="68BC8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7E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19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对宗教团体、宗教院校、宗教活动场所的监管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F7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对宗教团体的行政检查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B8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10%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EB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2次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AA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51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省级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9A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3月中旬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ED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eastAsia="zh-CN" w:bidi="ar"/>
              </w:rPr>
              <w:t>宗教一处、宗教二处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D6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  <w:t>政策法规处</w:t>
            </w:r>
          </w:p>
        </w:tc>
      </w:tr>
      <w:tr w14:paraId="182BA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F1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6C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对宗教团体、宗教院校、宗教活动场所的监管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64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对宗教院校的行政检查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B6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10%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78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2次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D1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15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省级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87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6月中旬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A0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eastAsia="zh-CN" w:bidi="ar"/>
              </w:rPr>
              <w:t>宗教一处、宗教二处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B2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  <w:t>政策法规处</w:t>
            </w:r>
          </w:p>
        </w:tc>
      </w:tr>
      <w:tr w14:paraId="6C46D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AE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41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对宗教团体、宗教院校、宗教活动场所的监管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71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对宗教活动场所的行政检查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6F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3%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33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2次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99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FF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省级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8E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6月中旬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BC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eastAsia="zh-CN" w:bidi="ar"/>
              </w:rPr>
              <w:t>宗教一处、宗教二处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DC7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  <w:t>政策法规处、协调处</w:t>
            </w:r>
          </w:p>
        </w:tc>
      </w:tr>
      <w:tr w14:paraId="7B194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0B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A8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对从事互联网宗教信息服务的监管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4D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对从事互联网宗教信息服务的行政检查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67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3%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AE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根据行政许可实际情况，开展相关检查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1F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84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省级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4D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3月中旬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C93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eastAsia="zh-CN" w:bidi="ar"/>
              </w:rPr>
              <w:t>协调处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D5A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  <w:t>政策法规处、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eastAsia="zh-CN" w:bidi="ar"/>
              </w:rPr>
              <w:t>宗教一处、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  <w:t>宗教二处</w:t>
            </w:r>
          </w:p>
        </w:tc>
      </w:tr>
      <w:tr w14:paraId="7A356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" w:hRule="atLeast"/>
          <w:jc w:val="center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FB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65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对在宗教活动场所内改建或者新建建筑物的监管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3F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对在宗教活动场所内改建或者新建建筑物的行政检查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882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71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2次以上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7C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8E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省级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45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3月中旬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81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eastAsia="zh-CN" w:bidi="ar"/>
              </w:rPr>
              <w:t>宗教一处、宗教二处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01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  <w:t>政策法规处、协调处</w:t>
            </w:r>
          </w:p>
        </w:tc>
      </w:tr>
      <w:tr w14:paraId="20C92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B66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66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对宗教院校聘用外籍专业人员的监管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0A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对宗教院校聘用外籍专业人员的行政检查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6BD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F3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2次以上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38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BF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省级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E4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6月中旬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BF9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eastAsia="zh-CN" w:bidi="ar"/>
              </w:rPr>
              <w:t>宗教一处、宗教二处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3F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  <w:t>政策法规处</w:t>
            </w:r>
          </w:p>
        </w:tc>
      </w:tr>
      <w:tr w14:paraId="0ADAE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CA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0D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对在寺观教堂内修建大型露天宗教造像的监管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70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对修建大型露天宗教造像的行政检查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016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07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2次以上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11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AD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省级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85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6月中旬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299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eastAsia="zh-CN" w:bidi="ar"/>
              </w:rPr>
              <w:t>宗教一处、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  <w:t>宗教二处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7A7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  <w:t>政策法规处、协调处</w:t>
            </w:r>
          </w:p>
        </w:tc>
      </w:tr>
      <w:tr w14:paraId="0012F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1CA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87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对宗教团体成立、变更、注销的监管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1F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对宗教团体成立、变更、注销前审批的行政检查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67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77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2次以上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2D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0F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省级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43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6月中旬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DF8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eastAsia="zh-CN" w:bidi="ar"/>
              </w:rPr>
              <w:t>宗教一处、宗教二处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47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  <w:t>政策法规处</w:t>
            </w:r>
          </w:p>
        </w:tc>
      </w:tr>
      <w:tr w14:paraId="3768F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39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C7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对印刷宗教内容的内部资料性出版物和宗教用品的监管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5E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对印刷宗教内容的内部资料性出版物和宗教用品的行政检查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545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B0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2次以上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9E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D8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省级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C5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9月中旬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DD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政策法规处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26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宗教一处、宗教二处、协调处</w:t>
            </w:r>
          </w:p>
        </w:tc>
      </w:tr>
      <w:tr w14:paraId="1722D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65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09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对筹备设立宗教活动场所的监管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F9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对筹备设立宗教活动场所的行政检查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40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CD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2次以上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1B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7D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省级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13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9月中旬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60C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政策法规处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A15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宗教一处、宗教二处</w:t>
            </w:r>
          </w:p>
        </w:tc>
      </w:tr>
      <w:tr w14:paraId="59408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19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5B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对宗教团体、宗教院校、宗教活动场所接受境外组织和个人捐赠的监管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70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对宗教团体、宗教院校、宗教活动场所接受境外组织和个人捐赠的行政检查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3A2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81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2次以上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3E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A7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省级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59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9月中旬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63F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eastAsia="zh-CN" w:bidi="ar"/>
              </w:rPr>
              <w:t>宗教一处、宗教二处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2AC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  <w:t>政策法规处</w:t>
            </w:r>
          </w:p>
        </w:tc>
      </w:tr>
      <w:tr w14:paraId="7A9AF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97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E5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对邀请以其他身份入境的外国宗教教职人员讲经、讲道的监管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E1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对邀请以其他身份入境的外国宗教教职人员讲经、讲道的行政检查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2B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10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2次以上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20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D3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省级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30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9月中旬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77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eastAsia="zh-CN" w:bidi="ar"/>
              </w:rPr>
              <w:t>宗教一处、宗教二处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B03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  <w:t>政策法规处</w:t>
            </w:r>
          </w:p>
        </w:tc>
      </w:tr>
      <w:tr w14:paraId="798D0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EC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9D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对开展宗教教育培训的监管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21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对开展宗教教育培训的行政检查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58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21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2次以上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8E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97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省级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BC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12月中旬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D7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eastAsia="zh-CN" w:bidi="ar"/>
              </w:rPr>
              <w:t>宗教一处、宗教二处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C34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  <w:t>政策法规处、协调处</w:t>
            </w:r>
          </w:p>
        </w:tc>
      </w:tr>
      <w:tr w14:paraId="0209A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0F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75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对在华外国人集体进行宗教活动临时地点的监管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02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对在华外国人集体进行宗教活动临时地点的行政检查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5B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80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2次以上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3C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CB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省级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D8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12月中旬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04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eastAsia="zh-CN" w:bidi="ar"/>
              </w:rPr>
              <w:t>宗教一处、宗教二处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26A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  <w:t>政策法规处</w:t>
            </w:r>
          </w:p>
        </w:tc>
      </w:tr>
      <w:tr w14:paraId="786CC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DF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62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对设立宗教院校的监管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4D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对设立宗教院校的行政检查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31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80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2次以上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55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CE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省级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A2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12月中旬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D19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eastAsia="zh-CN" w:bidi="ar"/>
              </w:rPr>
              <w:t>宗教一处、宗教二处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292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  <w:t>政策法规处</w:t>
            </w:r>
          </w:p>
        </w:tc>
      </w:tr>
      <w:tr w14:paraId="7016C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C2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3D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对宗教教职人员的监管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2A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对宗教教职人员的行政检查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95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2D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2次以上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2E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24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省级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86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12月中旬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DD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宗教一处、宗教二处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A2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政策法规处、协调处</w:t>
            </w:r>
          </w:p>
        </w:tc>
      </w:tr>
    </w:tbl>
    <w:p w14:paraId="663CB80B"/>
    <w:sectPr>
      <w:pgSz w:w="16838" w:h="11906" w:orient="landscape"/>
      <w:pgMar w:top="1800" w:right="1440" w:bottom="1800" w:left="4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17158F"/>
    <w:rsid w:val="0B7F437B"/>
    <w:rsid w:val="1CF0262F"/>
    <w:rsid w:val="3D155FCB"/>
    <w:rsid w:val="43E176EB"/>
    <w:rsid w:val="451467E3"/>
    <w:rsid w:val="7C17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next w:val="1"/>
    <w:qFormat/>
    <w:uiPriority w:val="10"/>
    <w:pPr>
      <w:widowControl w:val="0"/>
      <w:suppressAutoHyphens/>
      <w:spacing w:before="240" w:after="60"/>
      <w:jc w:val="center"/>
      <w:outlineLvl w:val="0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3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1123</Words>
  <Characters>1143</Characters>
  <Lines>0</Lines>
  <Paragraphs>0</Paragraphs>
  <TotalTime>1</TotalTime>
  <ScaleCrop>false</ScaleCrop>
  <LinksUpToDate>false</LinksUpToDate>
  <CharactersWithSpaces>1143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2025-05-20T03:02:00Z</dcterms:created>
  <dc:creator>晚安</dc:creator>
  <cp:lastModifiedBy>晚安</cp:lastModifiedBy>
  <dcterms:modified xsi:type="dcterms:W3CDTF">2025-05-21T10:04:07Z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D0C4936872ED4A94A99846DD34607A5B_13</vt:lpwstr>
  </property>
  <property fmtid="{D5CDD505-2E9C-101B-9397-08002B2CF9AE}" pid="4" name="KSOTemplateDocerSaveRecord">
    <vt:lpwstr>eyJoZGlkIjoiZGRmMTMwYmEzM2YzNGEwN2Q5NmEyMDNiYjJkZDk0MWUiLCJ1c2VySWQiOiI1MDU5ODI0ODQifQ==</vt:lpwstr>
  </property>
</Properties>
</file>